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99655A">
      <w:pPr>
        <w:pStyle w:val="Header"/>
        <w:jc w:val="center"/>
        <w:rPr>
          <w:rFonts w:ascii="Arial" w:hAnsi="Arial" w:cs="Arial"/>
        </w:rPr>
      </w:pPr>
      <w:r w:rsidRPr="00D53059">
        <w:rPr>
          <w:rFonts w:ascii="Arial" w:hAnsi="Arial" w:cs="Arial"/>
        </w:rPr>
        <w:t>1501 S. Main St.</w:t>
      </w:r>
    </w:p>
    <w:p w:rsidR="0099655A" w:rsidRPr="00D53059" w:rsidRDefault="0099655A" w:rsidP="0099655A">
      <w:pPr>
        <w:pStyle w:val="Header"/>
        <w:jc w:val="center"/>
        <w:rPr>
          <w:rFonts w:ascii="Arial" w:hAnsi="Arial" w:cs="Arial"/>
        </w:rPr>
      </w:pPr>
      <w:r w:rsidRPr="00D53059">
        <w:rPr>
          <w:rFonts w:ascii="Arial" w:hAnsi="Arial" w:cs="Arial"/>
        </w:rPr>
        <w:t>Cassville, MO  65625</w:t>
      </w:r>
    </w:p>
    <w:p w:rsidR="00781E18" w:rsidRPr="00781E18" w:rsidRDefault="0099655A" w:rsidP="0099655A">
      <w:pPr>
        <w:pStyle w:val="Header"/>
        <w:jc w:val="center"/>
        <w:rPr>
          <w:rFonts w:ascii="Arial" w:hAnsi="Arial" w:cs="Arial"/>
          <w:i/>
        </w:rPr>
      </w:pPr>
      <w:proofErr w:type="gramStart"/>
      <w:r w:rsidRPr="00781E18">
        <w:rPr>
          <w:rFonts w:ascii="Arial" w:hAnsi="Arial" w:cs="Arial"/>
          <w:i/>
        </w:rPr>
        <w:t>Ag.</w:t>
      </w:r>
      <w:proofErr w:type="gramEnd"/>
      <w:r w:rsidRPr="00781E18">
        <w:rPr>
          <w:rFonts w:ascii="Arial" w:hAnsi="Arial" w:cs="Arial"/>
          <w:i/>
        </w:rPr>
        <w:t xml:space="preserve"> Ed. Dept. Office  </w:t>
      </w:r>
    </w:p>
    <w:p w:rsidR="0099655A" w:rsidRDefault="0099655A" w:rsidP="0099655A">
      <w:pPr>
        <w:pStyle w:val="Header"/>
        <w:jc w:val="center"/>
        <w:rPr>
          <w:rFonts w:ascii="Arial" w:hAnsi="Arial" w:cs="Arial"/>
        </w:rPr>
      </w:pPr>
      <w:r w:rsidRPr="00D53059">
        <w:rPr>
          <w:rFonts w:ascii="Arial" w:hAnsi="Arial" w:cs="Arial"/>
        </w:rPr>
        <w:t>(417) 846-1245</w:t>
      </w:r>
    </w:p>
    <w:p w:rsidR="00781E18" w:rsidRPr="00D53059" w:rsidRDefault="00781E18" w:rsidP="0099655A">
      <w:pPr>
        <w:pStyle w:val="Header"/>
        <w:jc w:val="center"/>
        <w:rPr>
          <w:rFonts w:ascii="Arial" w:hAnsi="Arial" w:cs="Arial"/>
        </w:rPr>
      </w:pPr>
      <w:r>
        <w:rPr>
          <w:rFonts w:ascii="Arial" w:hAnsi="Arial" w:cs="Arial"/>
        </w:rPr>
        <w:t>(417) 847-4610</w:t>
      </w:r>
    </w:p>
    <w:p w:rsidR="00781E18" w:rsidRPr="00781E18" w:rsidRDefault="0099655A" w:rsidP="0099655A">
      <w:pPr>
        <w:pStyle w:val="Header"/>
        <w:jc w:val="center"/>
        <w:rPr>
          <w:rFonts w:ascii="Arial" w:hAnsi="Arial" w:cs="Arial"/>
          <w:i/>
        </w:rPr>
      </w:pPr>
      <w:r w:rsidRPr="00781E18">
        <w:rPr>
          <w:rFonts w:ascii="Arial" w:hAnsi="Arial" w:cs="Arial"/>
          <w:i/>
        </w:rPr>
        <w:t xml:space="preserve">H.S. Office  </w:t>
      </w:r>
    </w:p>
    <w:p w:rsidR="0099655A" w:rsidRDefault="0099655A" w:rsidP="0099655A">
      <w:pPr>
        <w:pStyle w:val="Header"/>
        <w:jc w:val="center"/>
        <w:rPr>
          <w:rFonts w:ascii="Arial" w:hAnsi="Arial" w:cs="Arial"/>
          <w:b/>
          <w:sz w:val="24"/>
          <w:szCs w:val="24"/>
        </w:rPr>
      </w:pPr>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Course Syllabus for:</w:t>
      </w:r>
      <w:r w:rsidR="00787FB9">
        <w:rPr>
          <w:rFonts w:ascii="Arial" w:hAnsi="Arial" w:cs="Arial"/>
          <w:b/>
          <w:sz w:val="28"/>
          <w:szCs w:val="28"/>
        </w:rPr>
        <w:t xml:space="preserve"> </w:t>
      </w:r>
      <w:r w:rsidR="00AB3FDC" w:rsidRPr="00AB3FDC">
        <w:rPr>
          <w:rFonts w:ascii="Arial" w:hAnsi="Arial" w:cs="Arial"/>
          <w:sz w:val="28"/>
          <w:szCs w:val="28"/>
        </w:rPr>
        <w:t>Personal Finances in Agriculture</w:t>
      </w:r>
      <w:r w:rsidR="00787FB9">
        <w:rPr>
          <w:rFonts w:ascii="Arial" w:hAnsi="Arial" w:cs="Arial"/>
          <w:b/>
          <w:sz w:val="28"/>
          <w:szCs w:val="28"/>
        </w:rPr>
        <w:t xml:space="preserve">     </w:t>
      </w:r>
      <w:r>
        <w:rPr>
          <w:rFonts w:ascii="Arial" w:hAnsi="Arial" w:cs="Arial"/>
          <w:b/>
          <w:sz w:val="28"/>
          <w:szCs w:val="28"/>
        </w:rPr>
        <w:t xml:space="preserve">  </w:t>
      </w:r>
    </w:p>
    <w:p w:rsidR="00E31B80" w:rsidRPr="00AB3FDC" w:rsidRDefault="0070715E" w:rsidP="00D53059">
      <w:pPr>
        <w:spacing w:line="240" w:lineRule="auto"/>
        <w:rPr>
          <w:rFonts w:ascii="Arial" w:hAnsi="Arial" w:cs="Arial"/>
          <w:sz w:val="24"/>
          <w:szCs w:val="24"/>
        </w:rPr>
      </w:pPr>
      <w:r>
        <w:rPr>
          <w:rFonts w:ascii="Arial" w:hAnsi="Arial" w:cs="Arial"/>
          <w:b/>
          <w:sz w:val="28"/>
          <w:szCs w:val="28"/>
        </w:rPr>
        <w:t xml:space="preserve">Instructor:  </w:t>
      </w:r>
      <w:r w:rsidR="00AB3FDC">
        <w:rPr>
          <w:rFonts w:ascii="Arial" w:hAnsi="Arial" w:cs="Arial"/>
          <w:sz w:val="28"/>
          <w:szCs w:val="28"/>
        </w:rPr>
        <w:t>Mr. Hinson</w:t>
      </w:r>
    </w:p>
    <w:p w:rsidR="0070715E" w:rsidRPr="00E079A3" w:rsidRDefault="0070715E" w:rsidP="00D53059">
      <w:pPr>
        <w:spacing w:line="240" w:lineRule="auto"/>
        <w:rPr>
          <w:rFonts w:ascii="Arial" w:hAnsi="Arial" w:cs="Arial"/>
          <w:sz w:val="28"/>
          <w:szCs w:val="28"/>
        </w:rPr>
      </w:pPr>
      <w:r>
        <w:rPr>
          <w:rFonts w:ascii="Arial" w:hAnsi="Arial" w:cs="Arial"/>
          <w:b/>
          <w:sz w:val="28"/>
          <w:szCs w:val="28"/>
        </w:rPr>
        <w:t xml:space="preserve">Meeting Times: </w:t>
      </w:r>
      <w:r w:rsidR="00E079A3">
        <w:rPr>
          <w:rFonts w:ascii="Arial" w:hAnsi="Arial" w:cs="Arial"/>
          <w:sz w:val="28"/>
          <w:szCs w:val="28"/>
        </w:rPr>
        <w:t xml:space="preserve">5th hour </w:t>
      </w:r>
    </w:p>
    <w:p w:rsidR="0070715E" w:rsidRPr="00A16C81" w:rsidRDefault="0070715E" w:rsidP="00D53059">
      <w:pPr>
        <w:spacing w:line="240" w:lineRule="auto"/>
        <w:rPr>
          <w:rFonts w:ascii="Arial" w:hAnsi="Arial" w:cs="Arial"/>
          <w:sz w:val="24"/>
          <w:szCs w:val="24"/>
        </w:rPr>
      </w:pPr>
      <w:r>
        <w:rPr>
          <w:rFonts w:ascii="Arial" w:hAnsi="Arial" w:cs="Arial"/>
          <w:b/>
          <w:sz w:val="28"/>
          <w:szCs w:val="28"/>
        </w:rPr>
        <w:t xml:space="preserve">Course Description:  </w:t>
      </w:r>
      <w:r w:rsidR="00A16C81">
        <w:rPr>
          <w:rFonts w:ascii="Arial" w:hAnsi="Arial" w:cs="Arial"/>
          <w:sz w:val="24"/>
          <w:szCs w:val="24"/>
        </w:rPr>
        <w:t>This course combines personal finance with economic principles in agriculture. Computer applications are included to enhance student understanding and utilization of current technology. Units will include income, finance management, income and expenditures, and saving and inv</w:t>
      </w:r>
      <w:bookmarkStart w:id="0" w:name="_GoBack"/>
      <w:bookmarkEnd w:id="0"/>
      <w:r w:rsidR="00A16C81">
        <w:rPr>
          <w:rFonts w:ascii="Arial" w:hAnsi="Arial" w:cs="Arial"/>
          <w:sz w:val="24"/>
          <w:szCs w:val="24"/>
        </w:rPr>
        <w:t>esting.</w:t>
      </w:r>
    </w:p>
    <w:p w:rsidR="00E31B80" w:rsidRPr="00E31B80" w:rsidRDefault="000D72B6" w:rsidP="000D72B6">
      <w:pPr>
        <w:spacing w:line="240" w:lineRule="auto"/>
        <w:rPr>
          <w:rFonts w:ascii="Arial" w:hAnsi="Arial" w:cs="Arial"/>
          <w:sz w:val="24"/>
          <w:szCs w:val="24"/>
        </w:rPr>
      </w:pPr>
      <w:r>
        <w:rPr>
          <w:rFonts w:ascii="Arial" w:hAnsi="Arial" w:cs="Arial"/>
          <w:b/>
          <w:sz w:val="28"/>
          <w:szCs w:val="28"/>
        </w:rPr>
        <w:t>Materials Required</w:t>
      </w:r>
      <w:r w:rsidR="00BC0DDF">
        <w:rPr>
          <w:rFonts w:ascii="Arial" w:hAnsi="Arial" w:cs="Arial"/>
          <w:b/>
          <w:sz w:val="28"/>
          <w:szCs w:val="28"/>
        </w:rPr>
        <w:t>:</w:t>
      </w:r>
      <w:r w:rsidR="00E31B80">
        <w:rPr>
          <w:rFonts w:ascii="Arial" w:hAnsi="Arial" w:cs="Arial"/>
          <w:b/>
          <w:sz w:val="28"/>
          <w:szCs w:val="28"/>
        </w:rPr>
        <w:t xml:space="preserve">                                                                                                                   </w:t>
      </w:r>
      <w:r w:rsidR="00E31B80">
        <w:rPr>
          <w:rFonts w:ascii="Arial" w:hAnsi="Arial" w:cs="Arial"/>
          <w:sz w:val="24"/>
          <w:szCs w:val="24"/>
        </w:rPr>
        <w:t xml:space="preserve">-1 ½” </w:t>
      </w:r>
      <w:r w:rsidR="00583E50">
        <w:rPr>
          <w:rFonts w:ascii="Arial" w:hAnsi="Arial" w:cs="Arial"/>
          <w:sz w:val="24"/>
          <w:szCs w:val="24"/>
        </w:rPr>
        <w:t xml:space="preserve">Pocketed </w:t>
      </w:r>
      <w:r w:rsidR="00E31B80">
        <w:rPr>
          <w:rFonts w:ascii="Arial" w:hAnsi="Arial" w:cs="Arial"/>
          <w:sz w:val="24"/>
          <w:szCs w:val="24"/>
        </w:rPr>
        <w:t xml:space="preserve">Binder                    </w:t>
      </w:r>
      <w:r w:rsidR="00583E50">
        <w:rPr>
          <w:rFonts w:ascii="Arial" w:hAnsi="Arial" w:cs="Arial"/>
          <w:sz w:val="24"/>
          <w:szCs w:val="24"/>
        </w:rPr>
        <w:t xml:space="preserve">   </w:t>
      </w:r>
      <w:r w:rsidR="00E31B80">
        <w:rPr>
          <w:rFonts w:ascii="Arial" w:hAnsi="Arial" w:cs="Arial"/>
          <w:sz w:val="24"/>
          <w:szCs w:val="24"/>
        </w:rPr>
        <w:t>-Loose Leaf Notebook Paper (minimum of 50 pages)                                -Pen &amp; Pencil                                     -12” Ruler                                                                                                   -Colored Pencils (package of 10)</w:t>
      </w:r>
      <w:r w:rsidR="00E31B80">
        <w:rPr>
          <w:rFonts w:ascii="Arial" w:hAnsi="Arial" w:cs="Arial"/>
          <w:b/>
          <w:sz w:val="28"/>
          <w:szCs w:val="28"/>
        </w:rPr>
        <w:t xml:space="preserve">                                                                                                             </w:t>
      </w:r>
    </w:p>
    <w:p w:rsidR="00781E18" w:rsidRPr="00A16C81" w:rsidRDefault="000D72B6" w:rsidP="000D72B6">
      <w:pPr>
        <w:spacing w:line="240" w:lineRule="auto"/>
        <w:rPr>
          <w:rFonts w:ascii="Arial" w:hAnsi="Arial" w:cs="Arial"/>
          <w:sz w:val="24"/>
          <w:szCs w:val="24"/>
        </w:rPr>
      </w:pPr>
      <w:r>
        <w:rPr>
          <w:rFonts w:ascii="Arial" w:hAnsi="Arial" w:cs="Arial"/>
          <w:b/>
          <w:sz w:val="28"/>
          <w:szCs w:val="28"/>
        </w:rPr>
        <w:t xml:space="preserve">Textbooks and Resources:  </w:t>
      </w:r>
      <w:r w:rsidR="00A16C81">
        <w:rPr>
          <w:rFonts w:ascii="Arial" w:hAnsi="Arial" w:cs="Arial"/>
          <w:sz w:val="24"/>
          <w:szCs w:val="24"/>
        </w:rPr>
        <w:t>Managing your personal finances.</w:t>
      </w:r>
    </w:p>
    <w:p w:rsidR="000D72B6" w:rsidRPr="000D72B6" w:rsidRDefault="00E31B80" w:rsidP="000D72B6">
      <w:pPr>
        <w:spacing w:line="240" w:lineRule="auto"/>
        <w:rPr>
          <w:rFonts w:ascii="Arial" w:hAnsi="Arial" w:cs="Arial"/>
          <w:i/>
          <w:sz w:val="24"/>
          <w:szCs w:val="24"/>
        </w:rPr>
      </w:pPr>
      <w:r>
        <w:rPr>
          <w:rFonts w:ascii="Arial" w:hAnsi="Arial" w:cs="Arial"/>
          <w:b/>
          <w:sz w:val="28"/>
          <w:szCs w:val="28"/>
        </w:rPr>
        <w:t>Assignments and Grading Policies</w:t>
      </w:r>
      <w:r w:rsidR="000D72B6">
        <w:rPr>
          <w:rFonts w:ascii="Arial" w:hAnsi="Arial" w:cs="Arial"/>
          <w:b/>
          <w:sz w:val="28"/>
          <w:szCs w:val="28"/>
        </w:rPr>
        <w:t>:</w:t>
      </w:r>
      <w:r w:rsidR="00583E50">
        <w:rPr>
          <w:rFonts w:ascii="Arial" w:hAnsi="Arial" w:cs="Arial"/>
          <w:b/>
          <w:sz w:val="28"/>
          <w:szCs w:val="28"/>
        </w:rPr>
        <w:t xml:space="preserve">  </w:t>
      </w:r>
      <w:r w:rsidR="00583E50">
        <w:rPr>
          <w:rFonts w:ascii="Arial" w:hAnsi="Arial" w:cs="Arial"/>
          <w:sz w:val="24"/>
          <w:szCs w:val="24"/>
        </w:rPr>
        <w:t>Will follow CHS Grading System on page 13 of the Student Han</w:t>
      </w:r>
      <w:r w:rsidR="005E6329">
        <w:rPr>
          <w:rFonts w:ascii="Arial" w:hAnsi="Arial" w:cs="Arial"/>
          <w:sz w:val="24"/>
          <w:szCs w:val="24"/>
        </w:rPr>
        <w:t>d</w:t>
      </w:r>
      <w:r w:rsidR="00583E50">
        <w:rPr>
          <w:rFonts w:ascii="Arial" w:hAnsi="Arial" w:cs="Arial"/>
          <w:sz w:val="24"/>
          <w:szCs w:val="24"/>
        </w:rPr>
        <w:t>book.</w:t>
      </w:r>
      <w:r w:rsidR="000D72B6">
        <w:rPr>
          <w:rFonts w:ascii="Arial" w:hAnsi="Arial" w:cs="Arial"/>
          <w:b/>
          <w:sz w:val="24"/>
          <w:szCs w:val="24"/>
        </w:rPr>
        <w:t xml:space="preserve"> </w:t>
      </w:r>
    </w:p>
    <w:p w:rsidR="005E6329" w:rsidRPr="005E6329" w:rsidRDefault="000D72B6" w:rsidP="00504070">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5E6329">
        <w:rPr>
          <w:rFonts w:ascii="Arial" w:hAnsi="Arial" w:cs="Arial"/>
          <w:b/>
          <w:sz w:val="28"/>
          <w:szCs w:val="28"/>
        </w:rPr>
        <w:t xml:space="preserve">  </w:t>
      </w:r>
      <w:r w:rsidR="005E6329">
        <w:rPr>
          <w:rFonts w:ascii="Arial" w:hAnsi="Arial" w:cs="Arial"/>
          <w:sz w:val="24"/>
          <w:szCs w:val="24"/>
        </w:rPr>
        <w:t xml:space="preserve">Will follow the Ag. </w:t>
      </w:r>
      <w:proofErr w:type="gramStart"/>
      <w:r w:rsidR="005E6329">
        <w:rPr>
          <w:rFonts w:ascii="Arial" w:hAnsi="Arial" w:cs="Arial"/>
          <w:sz w:val="24"/>
          <w:szCs w:val="24"/>
        </w:rPr>
        <w:t>Ed. Department Classroom/Laboratory Management Plan and the CHS Student Handbook.</w:t>
      </w:r>
      <w:proofErr w:type="gramEnd"/>
    </w:p>
    <w:p w:rsidR="00504070" w:rsidRPr="005E6329" w:rsidRDefault="00504070" w:rsidP="005E6329">
      <w:pPr>
        <w:spacing w:after="100" w:afterAutospacing="1" w:line="240" w:lineRule="auto"/>
        <w:rPr>
          <w:rFonts w:ascii="Arial" w:hAnsi="Arial" w:cs="Arial"/>
          <w:b/>
          <w:sz w:val="28"/>
          <w:szCs w:val="28"/>
        </w:rPr>
      </w:pPr>
      <w:r w:rsidRPr="005E6329">
        <w:rPr>
          <w:rFonts w:ascii="Arial" w:hAnsi="Arial" w:cs="Arial"/>
          <w:b/>
          <w:sz w:val="28"/>
          <w:szCs w:val="28"/>
        </w:rPr>
        <w:t>Classroom Expectations:</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0D72B6" w:rsidRPr="00504070" w:rsidRDefault="00504070" w:rsidP="000D72B6">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involved</w:t>
      </w:r>
      <w:r w:rsidRPr="00504070">
        <w:rPr>
          <w:rFonts w:ascii="Arial" w:hAnsi="Arial" w:cs="Arial"/>
          <w:sz w:val="24"/>
          <w:szCs w:val="24"/>
        </w:rPr>
        <w:t xml:space="preserve"> – </w:t>
      </w:r>
      <w:r w:rsidRPr="00504070">
        <w:rPr>
          <w:rFonts w:ascii="Arial" w:hAnsi="Arial" w:cs="Arial"/>
          <w:i/>
          <w:sz w:val="24"/>
          <w:szCs w:val="24"/>
        </w:rPr>
        <w:t>Everyone has a positive contribution to make. Come with enthusiasm and a willingness to learn</w:t>
      </w:r>
      <w:r w:rsidR="00E31B80" w:rsidRPr="00504070">
        <w:rPr>
          <w:rFonts w:ascii="Arial" w:hAnsi="Arial" w:cs="Arial"/>
          <w:b/>
          <w:sz w:val="28"/>
          <w:szCs w:val="28"/>
        </w:rPr>
        <w:t xml:space="preserve">                                                                          </w:t>
      </w:r>
      <w:r w:rsidR="00E31B80" w:rsidRPr="00504070">
        <w:rPr>
          <w:rFonts w:ascii="Arial" w:hAnsi="Arial" w:cs="Arial"/>
          <w:sz w:val="24"/>
          <w:szCs w:val="24"/>
        </w:rPr>
        <w:t xml:space="preserve">                                                                               </w:t>
      </w:r>
    </w:p>
    <w:p w:rsidR="005E6329" w:rsidRDefault="005E6329" w:rsidP="000D72B6">
      <w:pPr>
        <w:spacing w:line="240" w:lineRule="auto"/>
        <w:rPr>
          <w:rFonts w:ascii="Arial" w:hAnsi="Arial" w:cs="Arial"/>
          <w:b/>
          <w:sz w:val="28"/>
          <w:szCs w:val="28"/>
        </w:rPr>
      </w:pPr>
    </w:p>
    <w:p w:rsidR="005E6329" w:rsidRDefault="005E6329" w:rsidP="000D72B6">
      <w:pPr>
        <w:spacing w:line="240" w:lineRule="auto"/>
        <w:rPr>
          <w:rFonts w:ascii="Arial" w:hAnsi="Arial" w:cs="Arial"/>
          <w:b/>
          <w:sz w:val="28"/>
          <w:szCs w:val="28"/>
        </w:rPr>
      </w:pPr>
    </w:p>
    <w:p w:rsidR="000D72B6" w:rsidRDefault="000D72B6" w:rsidP="000D72B6">
      <w:pPr>
        <w:spacing w:line="240" w:lineRule="auto"/>
        <w:rPr>
          <w:rFonts w:ascii="Arial" w:hAnsi="Arial" w:cs="Arial"/>
          <w:b/>
          <w:sz w:val="28"/>
          <w:szCs w:val="28"/>
        </w:rPr>
      </w:pPr>
      <w:r>
        <w:rPr>
          <w:rFonts w:ascii="Arial" w:hAnsi="Arial" w:cs="Arial"/>
          <w:b/>
          <w:sz w:val="28"/>
          <w:szCs w:val="28"/>
        </w:rPr>
        <w:t xml:space="preserve">Course </w:t>
      </w:r>
      <w:r w:rsidR="00E079A3">
        <w:rPr>
          <w:rFonts w:ascii="Arial" w:hAnsi="Arial" w:cs="Arial"/>
          <w:b/>
          <w:sz w:val="28"/>
          <w:szCs w:val="28"/>
        </w:rPr>
        <w:t>objectives</w:t>
      </w:r>
      <w:r>
        <w:rPr>
          <w:rFonts w:ascii="Arial" w:hAnsi="Arial" w:cs="Arial"/>
          <w:b/>
          <w:sz w:val="28"/>
          <w:szCs w:val="28"/>
        </w:rPr>
        <w:t xml:space="preserve">:  </w:t>
      </w:r>
    </w:p>
    <w:p w:rsidR="00E079A3" w:rsidRDefault="00E079A3" w:rsidP="00E079A3">
      <w:pPr>
        <w:pStyle w:val="ListParagraph"/>
        <w:numPr>
          <w:ilvl w:val="0"/>
          <w:numId w:val="24"/>
        </w:numPr>
        <w:spacing w:line="240" w:lineRule="auto"/>
        <w:rPr>
          <w:rFonts w:ascii="Arial" w:hAnsi="Arial" w:cs="Arial"/>
          <w:i/>
          <w:sz w:val="24"/>
          <w:szCs w:val="24"/>
        </w:rPr>
      </w:pPr>
      <w:r>
        <w:rPr>
          <w:rFonts w:ascii="Arial" w:hAnsi="Arial" w:cs="Arial"/>
          <w:i/>
          <w:sz w:val="24"/>
          <w:szCs w:val="24"/>
        </w:rPr>
        <w:t>Income</w:t>
      </w:r>
    </w:p>
    <w:p w:rsidR="00E079A3" w:rsidRDefault="00E079A3" w:rsidP="00E079A3">
      <w:pPr>
        <w:pStyle w:val="ListParagraph"/>
        <w:numPr>
          <w:ilvl w:val="1"/>
          <w:numId w:val="24"/>
        </w:numPr>
        <w:spacing w:line="240" w:lineRule="auto"/>
        <w:rPr>
          <w:rFonts w:ascii="Arial" w:hAnsi="Arial" w:cs="Arial"/>
          <w:i/>
          <w:sz w:val="24"/>
          <w:szCs w:val="24"/>
        </w:rPr>
      </w:pPr>
      <w:r>
        <w:rPr>
          <w:rFonts w:ascii="Arial" w:hAnsi="Arial" w:cs="Arial"/>
          <w:i/>
          <w:sz w:val="24"/>
          <w:szCs w:val="24"/>
        </w:rPr>
        <w:t>Sources and components that affect income.</w:t>
      </w:r>
    </w:p>
    <w:p w:rsidR="00E079A3" w:rsidRDefault="00E079A3" w:rsidP="00E079A3">
      <w:pPr>
        <w:pStyle w:val="ListParagraph"/>
        <w:numPr>
          <w:ilvl w:val="0"/>
          <w:numId w:val="24"/>
        </w:numPr>
        <w:spacing w:line="240" w:lineRule="auto"/>
        <w:rPr>
          <w:rFonts w:ascii="Arial" w:hAnsi="Arial" w:cs="Arial"/>
          <w:i/>
          <w:sz w:val="24"/>
          <w:szCs w:val="24"/>
        </w:rPr>
      </w:pPr>
      <w:r>
        <w:rPr>
          <w:rFonts w:ascii="Arial" w:hAnsi="Arial" w:cs="Arial"/>
          <w:i/>
          <w:sz w:val="24"/>
          <w:szCs w:val="24"/>
        </w:rPr>
        <w:t>Money Management</w:t>
      </w:r>
    </w:p>
    <w:p w:rsidR="00E079A3" w:rsidRDefault="00CB4586" w:rsidP="00E079A3">
      <w:pPr>
        <w:pStyle w:val="ListParagraph"/>
        <w:numPr>
          <w:ilvl w:val="1"/>
          <w:numId w:val="24"/>
        </w:numPr>
        <w:spacing w:line="240" w:lineRule="auto"/>
        <w:rPr>
          <w:rFonts w:ascii="Arial" w:hAnsi="Arial" w:cs="Arial"/>
          <w:i/>
          <w:sz w:val="24"/>
          <w:szCs w:val="24"/>
        </w:rPr>
      </w:pPr>
      <w:r>
        <w:rPr>
          <w:rFonts w:ascii="Arial" w:hAnsi="Arial" w:cs="Arial"/>
          <w:i/>
          <w:sz w:val="24"/>
          <w:szCs w:val="24"/>
        </w:rPr>
        <w:t>Understanding</w:t>
      </w:r>
      <w:r w:rsidR="00E079A3">
        <w:rPr>
          <w:rFonts w:ascii="Arial" w:hAnsi="Arial" w:cs="Arial"/>
          <w:i/>
          <w:sz w:val="24"/>
          <w:szCs w:val="24"/>
        </w:rPr>
        <w:t xml:space="preserve"> basic economic principles and how financial resources affect personal choices.</w:t>
      </w:r>
    </w:p>
    <w:p w:rsidR="00CB4586" w:rsidRDefault="00CB4586" w:rsidP="00E079A3">
      <w:pPr>
        <w:pStyle w:val="ListParagraph"/>
        <w:numPr>
          <w:ilvl w:val="1"/>
          <w:numId w:val="24"/>
        </w:numPr>
        <w:spacing w:line="240" w:lineRule="auto"/>
        <w:rPr>
          <w:rFonts w:ascii="Arial" w:hAnsi="Arial" w:cs="Arial"/>
          <w:i/>
          <w:sz w:val="24"/>
          <w:szCs w:val="24"/>
        </w:rPr>
      </w:pPr>
      <w:r>
        <w:rPr>
          <w:rFonts w:ascii="Arial" w:hAnsi="Arial" w:cs="Arial"/>
          <w:i/>
          <w:sz w:val="24"/>
          <w:szCs w:val="24"/>
        </w:rPr>
        <w:t>Evaluating insurance options and other risk management strategies for financial protection</w:t>
      </w:r>
    </w:p>
    <w:p w:rsidR="00CB4586" w:rsidRPr="00E079A3" w:rsidRDefault="00CB4586" w:rsidP="00E079A3">
      <w:pPr>
        <w:pStyle w:val="ListParagraph"/>
        <w:numPr>
          <w:ilvl w:val="1"/>
          <w:numId w:val="24"/>
        </w:numPr>
        <w:spacing w:line="240" w:lineRule="auto"/>
        <w:rPr>
          <w:rFonts w:ascii="Arial" w:hAnsi="Arial" w:cs="Arial"/>
          <w:i/>
          <w:sz w:val="24"/>
          <w:szCs w:val="24"/>
        </w:rPr>
      </w:pPr>
      <w:r>
        <w:rPr>
          <w:rFonts w:ascii="Arial" w:hAnsi="Arial" w:cs="Arial"/>
          <w:i/>
          <w:sz w:val="24"/>
          <w:szCs w:val="24"/>
        </w:rPr>
        <w:t>Designing a financial plan (budget) for earning, spending, saving, and investing.</w:t>
      </w:r>
    </w:p>
    <w:p w:rsidR="00E079A3" w:rsidRDefault="00E079A3" w:rsidP="00E079A3">
      <w:pPr>
        <w:pStyle w:val="ListParagraph"/>
        <w:numPr>
          <w:ilvl w:val="0"/>
          <w:numId w:val="24"/>
        </w:numPr>
        <w:spacing w:line="240" w:lineRule="auto"/>
        <w:rPr>
          <w:rFonts w:ascii="Arial" w:hAnsi="Arial" w:cs="Arial"/>
          <w:i/>
          <w:sz w:val="24"/>
          <w:szCs w:val="24"/>
        </w:rPr>
      </w:pPr>
      <w:r>
        <w:rPr>
          <w:rFonts w:ascii="Arial" w:hAnsi="Arial" w:cs="Arial"/>
          <w:i/>
          <w:sz w:val="24"/>
          <w:szCs w:val="24"/>
        </w:rPr>
        <w:t>Spending and Credit</w:t>
      </w:r>
    </w:p>
    <w:p w:rsidR="00CB4586" w:rsidRDefault="00CB4586" w:rsidP="00CB4586">
      <w:pPr>
        <w:pStyle w:val="ListParagraph"/>
        <w:numPr>
          <w:ilvl w:val="1"/>
          <w:numId w:val="24"/>
        </w:numPr>
        <w:spacing w:line="240" w:lineRule="auto"/>
        <w:rPr>
          <w:rFonts w:ascii="Arial" w:hAnsi="Arial" w:cs="Arial"/>
          <w:i/>
          <w:sz w:val="24"/>
          <w:szCs w:val="24"/>
        </w:rPr>
      </w:pPr>
      <w:r>
        <w:rPr>
          <w:rFonts w:ascii="Arial" w:hAnsi="Arial" w:cs="Arial"/>
          <w:i/>
          <w:sz w:val="24"/>
          <w:szCs w:val="24"/>
        </w:rPr>
        <w:t>Comparing and evaluating services and products provided by various financial institutions.</w:t>
      </w:r>
    </w:p>
    <w:p w:rsidR="00CB4586" w:rsidRDefault="00CB4586" w:rsidP="00CB4586">
      <w:pPr>
        <w:pStyle w:val="ListParagraph"/>
        <w:numPr>
          <w:ilvl w:val="1"/>
          <w:numId w:val="24"/>
        </w:numPr>
        <w:spacing w:line="240" w:lineRule="auto"/>
        <w:rPr>
          <w:rFonts w:ascii="Arial" w:hAnsi="Arial" w:cs="Arial"/>
          <w:i/>
          <w:sz w:val="24"/>
          <w:szCs w:val="24"/>
        </w:rPr>
      </w:pPr>
      <w:r>
        <w:rPr>
          <w:rFonts w:ascii="Arial" w:hAnsi="Arial" w:cs="Arial"/>
          <w:i/>
          <w:sz w:val="24"/>
          <w:szCs w:val="24"/>
        </w:rPr>
        <w:t>Evaluating terms and conditions of consumer credit agencies and the effect of n</w:t>
      </w:r>
      <w:r w:rsidR="00110636">
        <w:rPr>
          <w:rFonts w:ascii="Arial" w:hAnsi="Arial" w:cs="Arial"/>
          <w:i/>
          <w:sz w:val="24"/>
          <w:szCs w:val="24"/>
        </w:rPr>
        <w:t>on-repayment on consumer creditworthiness.</w:t>
      </w:r>
    </w:p>
    <w:p w:rsidR="00E079A3" w:rsidRDefault="00E079A3" w:rsidP="00E079A3">
      <w:pPr>
        <w:pStyle w:val="ListParagraph"/>
        <w:numPr>
          <w:ilvl w:val="0"/>
          <w:numId w:val="24"/>
        </w:numPr>
        <w:spacing w:line="240" w:lineRule="auto"/>
        <w:rPr>
          <w:rFonts w:ascii="Arial" w:hAnsi="Arial" w:cs="Arial"/>
          <w:i/>
          <w:sz w:val="24"/>
          <w:szCs w:val="24"/>
        </w:rPr>
      </w:pPr>
      <w:r>
        <w:rPr>
          <w:rFonts w:ascii="Arial" w:hAnsi="Arial" w:cs="Arial"/>
          <w:i/>
          <w:sz w:val="24"/>
          <w:szCs w:val="24"/>
        </w:rPr>
        <w:t>Saving and investing</w:t>
      </w:r>
    </w:p>
    <w:p w:rsidR="00110636" w:rsidRDefault="00110636" w:rsidP="00110636">
      <w:pPr>
        <w:pStyle w:val="ListParagraph"/>
        <w:numPr>
          <w:ilvl w:val="1"/>
          <w:numId w:val="24"/>
        </w:numPr>
        <w:spacing w:line="240" w:lineRule="auto"/>
        <w:rPr>
          <w:rFonts w:ascii="Arial" w:hAnsi="Arial" w:cs="Arial"/>
          <w:i/>
          <w:sz w:val="24"/>
          <w:szCs w:val="24"/>
        </w:rPr>
      </w:pPr>
      <w:r>
        <w:rPr>
          <w:rFonts w:ascii="Arial" w:hAnsi="Arial" w:cs="Arial"/>
          <w:i/>
          <w:sz w:val="24"/>
          <w:szCs w:val="24"/>
        </w:rPr>
        <w:t>Understanding the relationship between and the importance of saving and investing.</w:t>
      </w:r>
    </w:p>
    <w:p w:rsidR="00110636" w:rsidRDefault="00110636" w:rsidP="00110636">
      <w:pPr>
        <w:pStyle w:val="ListParagraph"/>
        <w:numPr>
          <w:ilvl w:val="1"/>
          <w:numId w:val="24"/>
        </w:numPr>
        <w:spacing w:line="240" w:lineRule="auto"/>
        <w:rPr>
          <w:rFonts w:ascii="Arial" w:hAnsi="Arial" w:cs="Arial"/>
          <w:i/>
          <w:sz w:val="24"/>
          <w:szCs w:val="24"/>
        </w:rPr>
      </w:pPr>
      <w:r>
        <w:rPr>
          <w:rFonts w:ascii="Arial" w:hAnsi="Arial" w:cs="Arial"/>
          <w:i/>
          <w:sz w:val="24"/>
          <w:szCs w:val="24"/>
        </w:rPr>
        <w:t>Evaluating the various choices for saving and investing.</w:t>
      </w:r>
    </w:p>
    <w:p w:rsidR="00110636" w:rsidRPr="00E079A3" w:rsidRDefault="00110636" w:rsidP="00110636">
      <w:pPr>
        <w:pStyle w:val="ListParagraph"/>
        <w:numPr>
          <w:ilvl w:val="1"/>
          <w:numId w:val="24"/>
        </w:numPr>
        <w:spacing w:line="240" w:lineRule="auto"/>
        <w:rPr>
          <w:rFonts w:ascii="Arial" w:hAnsi="Arial" w:cs="Arial"/>
          <w:i/>
          <w:sz w:val="24"/>
          <w:szCs w:val="24"/>
        </w:rPr>
      </w:pPr>
      <w:r>
        <w:rPr>
          <w:rFonts w:ascii="Arial" w:hAnsi="Arial" w:cs="Arial"/>
          <w:i/>
          <w:sz w:val="24"/>
          <w:szCs w:val="24"/>
        </w:rPr>
        <w:t>Analyzing factors affecting the rate of return on investments (e.g., Rule of 72, simple interest, compound interest).</w:t>
      </w:r>
    </w:p>
    <w:p w:rsidR="00FD5CC9" w:rsidRDefault="00FD5CC9" w:rsidP="00FD5CC9">
      <w:pPr>
        <w:spacing w:line="240" w:lineRule="auto"/>
        <w:rPr>
          <w:rFonts w:ascii="Arial" w:hAnsi="Arial" w:cs="Arial"/>
          <w:b/>
          <w:sz w:val="24"/>
          <w:szCs w:val="24"/>
        </w:rPr>
      </w:pP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FD5CC9" w:rsidRDefault="00FD5CC9" w:rsidP="00FD5CC9">
      <w:pPr>
        <w:spacing w:line="240" w:lineRule="auto"/>
        <w:rPr>
          <w:rFonts w:ascii="Arial" w:hAnsi="Arial" w:cs="Arial"/>
          <w:sz w:val="24"/>
          <w:szCs w:val="24"/>
        </w:rPr>
      </w:pPr>
      <w:r>
        <w:rPr>
          <w:rFonts w:ascii="Arial" w:hAnsi="Arial" w:cs="Arial"/>
          <w:sz w:val="24"/>
          <w:szCs w:val="24"/>
        </w:rPr>
        <w:t>Choosing to participate in the class is an agreement that you un</w:t>
      </w:r>
      <w:r w:rsidR="00504070">
        <w:rPr>
          <w:rFonts w:ascii="Arial" w:hAnsi="Arial" w:cs="Arial"/>
          <w:sz w:val="24"/>
          <w:szCs w:val="24"/>
        </w:rPr>
        <w:t>derstand that you, as a student</w:t>
      </w:r>
      <w:r>
        <w:rPr>
          <w:rFonts w:ascii="Arial" w:hAnsi="Arial" w:cs="Arial"/>
          <w:sz w:val="24"/>
          <w:szCs w:val="24"/>
        </w:rPr>
        <w: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w:t>
      </w:r>
      <w:r w:rsidR="00504070">
        <w:rPr>
          <w:rFonts w:ascii="Arial" w:hAnsi="Arial" w:cs="Arial"/>
          <w:sz w:val="24"/>
          <w:szCs w:val="24"/>
        </w:rPr>
        <w:t xml:space="preserv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86" w:rsidRDefault="00CB4586" w:rsidP="00D53059">
      <w:pPr>
        <w:spacing w:after="0" w:line="240" w:lineRule="auto"/>
      </w:pPr>
      <w:r>
        <w:separator/>
      </w:r>
    </w:p>
  </w:endnote>
  <w:endnote w:type="continuationSeparator" w:id="0">
    <w:p w:rsidR="00CB4586" w:rsidRDefault="00CB4586"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86" w:rsidRDefault="00CB4586" w:rsidP="00D53059">
      <w:pPr>
        <w:spacing w:after="0" w:line="240" w:lineRule="auto"/>
      </w:pPr>
      <w:r>
        <w:separator/>
      </w:r>
    </w:p>
  </w:footnote>
  <w:footnote w:type="continuationSeparator" w:id="0">
    <w:p w:rsidR="00CB4586" w:rsidRDefault="00CB4586"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86" w:rsidRDefault="00CB4586" w:rsidP="0099655A">
    <w:pPr>
      <w:pStyle w:val="Header"/>
      <w:rPr>
        <w:rFonts w:ascii="Arial" w:hAnsi="Arial" w:cs="Arial"/>
        <w:b/>
        <w:sz w:val="24"/>
        <w:szCs w:val="24"/>
      </w:rPr>
    </w:pPr>
    <w:r>
      <w:rPr>
        <w:rFonts w:ascii="Arial" w:hAnsi="Arial" w:cs="Arial"/>
        <w:b/>
        <w:sz w:val="24"/>
        <w:szCs w:val="24"/>
      </w:rPr>
      <w:t xml:space="preserve">                                </w:t>
    </w:r>
  </w:p>
  <w:p w:rsidR="00CB4586" w:rsidRPr="00D53059" w:rsidRDefault="00CB4586" w:rsidP="00D53059">
    <w:pPr>
      <w:pStyle w:val="Header"/>
      <w:rPr>
        <w:rFonts w:ascii="Arial" w:hAnsi="Arial" w:cs="Arial"/>
        <w:b/>
        <w:sz w:val="24"/>
        <w:szCs w:val="24"/>
      </w:rPr>
    </w:pPr>
  </w:p>
  <w:p w:rsidR="00CB4586" w:rsidRDefault="00CB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70D2"/>
    <w:multiLevelType w:val="hybridMultilevel"/>
    <w:tmpl w:val="046E602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2"/>
  </w:num>
  <w:num w:numId="5">
    <w:abstractNumId w:val="7"/>
  </w:num>
  <w:num w:numId="6">
    <w:abstractNumId w:val="22"/>
  </w:num>
  <w:num w:numId="7">
    <w:abstractNumId w:val="14"/>
  </w:num>
  <w:num w:numId="8">
    <w:abstractNumId w:val="13"/>
  </w:num>
  <w:num w:numId="9">
    <w:abstractNumId w:val="5"/>
  </w:num>
  <w:num w:numId="10">
    <w:abstractNumId w:val="3"/>
  </w:num>
  <w:num w:numId="11">
    <w:abstractNumId w:val="8"/>
  </w:num>
  <w:num w:numId="12">
    <w:abstractNumId w:val="23"/>
  </w:num>
  <w:num w:numId="13">
    <w:abstractNumId w:val="6"/>
  </w:num>
  <w:num w:numId="14">
    <w:abstractNumId w:val="1"/>
  </w:num>
  <w:num w:numId="15">
    <w:abstractNumId w:val="12"/>
  </w:num>
  <w:num w:numId="16">
    <w:abstractNumId w:val="17"/>
  </w:num>
  <w:num w:numId="17">
    <w:abstractNumId w:val="20"/>
  </w:num>
  <w:num w:numId="18">
    <w:abstractNumId w:val="16"/>
  </w:num>
  <w:num w:numId="19">
    <w:abstractNumId w:val="18"/>
  </w:num>
  <w:num w:numId="20">
    <w:abstractNumId w:val="11"/>
  </w:num>
  <w:num w:numId="21">
    <w:abstractNumId w:val="10"/>
  </w:num>
  <w:num w:numId="22">
    <w:abstractNumId w:val="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C6C26"/>
    <w:rsid w:val="000D72B6"/>
    <w:rsid w:val="00110636"/>
    <w:rsid w:val="0012505A"/>
    <w:rsid w:val="001B476B"/>
    <w:rsid w:val="004858A6"/>
    <w:rsid w:val="004A0E0E"/>
    <w:rsid w:val="00504070"/>
    <w:rsid w:val="00583E50"/>
    <w:rsid w:val="005A438F"/>
    <w:rsid w:val="005E6329"/>
    <w:rsid w:val="006548F5"/>
    <w:rsid w:val="0070715E"/>
    <w:rsid w:val="00712F96"/>
    <w:rsid w:val="00757096"/>
    <w:rsid w:val="00781E18"/>
    <w:rsid w:val="00787FB9"/>
    <w:rsid w:val="007F06EF"/>
    <w:rsid w:val="00861801"/>
    <w:rsid w:val="008C454C"/>
    <w:rsid w:val="009031A1"/>
    <w:rsid w:val="0099655A"/>
    <w:rsid w:val="009C7C01"/>
    <w:rsid w:val="00A16C81"/>
    <w:rsid w:val="00AA6614"/>
    <w:rsid w:val="00AB3FDC"/>
    <w:rsid w:val="00BC0DDF"/>
    <w:rsid w:val="00BE3EDA"/>
    <w:rsid w:val="00CB4586"/>
    <w:rsid w:val="00D53059"/>
    <w:rsid w:val="00E079A3"/>
    <w:rsid w:val="00E14B50"/>
    <w:rsid w:val="00E31B80"/>
    <w:rsid w:val="00ED0808"/>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146D-C9D9-4B5D-9B5B-482BD0AD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Hinson, Jimmie</cp:lastModifiedBy>
  <cp:revision>3</cp:revision>
  <cp:lastPrinted>2012-08-10T20:06:00Z</cp:lastPrinted>
  <dcterms:created xsi:type="dcterms:W3CDTF">2012-08-10T19:25:00Z</dcterms:created>
  <dcterms:modified xsi:type="dcterms:W3CDTF">2012-08-10T20:08:00Z</dcterms:modified>
</cp:coreProperties>
</file>